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59"/>
          <w:sz w:val="28"/>
          <w:szCs w:val="28"/>
        </w:rPr>
      </w:pPr>
    </w:p>
    <w:p>
      <w:pPr>
        <w:pStyle w:val="EinfacherAbsatz"/>
        <w:rPr>
          <w:rFonts w:ascii="Arial" w:hAnsi="Arial" w:cs="Arial"/>
          <w:b/>
          <w:color w:val="auto"/>
          <w:spacing w:val="1"/>
          <w:sz w:val="28"/>
          <w:szCs w:val="28"/>
        </w:rPr>
      </w:pPr>
      <w:proofErr w:type="gramStart"/>
      <w:r>
        <w:rPr>
          <w:rFonts w:ascii="Arial" w:hAnsi="Arial" w:cs="Arial"/>
          <w:b/>
          <w:color w:val="auto"/>
          <w:spacing w:val="59"/>
          <w:sz w:val="28"/>
          <w:szCs w:val="28"/>
        </w:rPr>
        <w:t>PRESSEMELDUNG</w:t>
      </w:r>
      <w:r>
        <w:rPr>
          <w:rFonts w:ascii="Arial" w:hAnsi="Arial" w:cs="Arial"/>
          <w:b/>
          <w:color w:val="auto"/>
          <w:spacing w:val="1"/>
          <w:sz w:val="28"/>
          <w:szCs w:val="28"/>
        </w:rPr>
        <w:t xml:space="preserve">  |</w:t>
      </w:r>
      <w:proofErr w:type="gramEnd"/>
      <w:r>
        <w:rPr>
          <w:rFonts w:ascii="Arial" w:hAnsi="Arial" w:cs="Arial"/>
          <w:b/>
          <w:color w:val="auto"/>
          <w:spacing w:val="1"/>
          <w:sz w:val="28"/>
          <w:szCs w:val="28"/>
        </w:rPr>
        <w:t xml:space="preserve">   26.11.2020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 xml:space="preserve">ALU-PRIMUS P4-WL </w:t>
      </w:r>
      <w:r>
        <w:rPr>
          <w:rFonts w:ascii="Arial" w:hAnsi="Arial" w:cs="Arial"/>
          <w:b/>
          <w:sz w:val="28"/>
        </w:rPr>
        <w:br/>
      </w:r>
    </w:p>
    <w:p>
      <w:pPr>
        <w:pStyle w:val="KeinLeerraum"/>
        <w:rPr>
          <w:rFonts w:ascii="Arial" w:hAnsi="Arial" w:cs="Arial"/>
          <w:b/>
        </w:rPr>
      </w:pPr>
      <w:r>
        <w:rPr>
          <w:rFonts w:ascii="Arial" w:hAnsi="Arial" w:cs="Arial"/>
          <w:b/>
        </w:rPr>
        <w:t>Für Montage an die Wand – Die Erweiterung der ALU-PRIMUS P4-Serie von WÖHR.</w:t>
      </w:r>
    </w:p>
    <w:p>
      <w:pPr>
        <w:pStyle w:val="KeinLeerraum"/>
        <w:rPr>
          <w:rFonts w:ascii="Arial" w:hAnsi="Arial" w:cs="Arial"/>
          <w:b/>
        </w:rPr>
      </w:pPr>
      <w:r>
        <w:rPr>
          <w:rFonts w:ascii="Arial" w:hAnsi="Arial" w:cs="Arial"/>
          <w:b/>
          <w:noProof/>
          <w:spacing w:val="59"/>
          <w:sz w:val="28"/>
          <w:szCs w:val="28"/>
        </w:rPr>
        <w:drawing>
          <wp:anchor distT="0" distB="0" distL="114300" distR="114300" simplePos="0" relativeHeight="251654144" behindDoc="1" locked="0" layoutInCell="1" allowOverlap="1">
            <wp:simplePos x="0" y="0"/>
            <wp:positionH relativeFrom="column">
              <wp:posOffset>-210185</wp:posOffset>
            </wp:positionH>
            <wp:positionV relativeFrom="paragraph">
              <wp:posOffset>141605</wp:posOffset>
            </wp:positionV>
            <wp:extent cx="2722245" cy="21913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45" r="9504"/>
                    <a:stretch/>
                  </pic:blipFill>
                  <pic:spPr bwMode="auto">
                    <a:xfrm>
                      <a:off x="0" y="0"/>
                      <a:ext cx="2722245" cy="219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KeinLeerraum"/>
        <w:jc w:val="both"/>
        <w:rPr>
          <w:noProof/>
        </w:rPr>
      </w:pPr>
    </w:p>
    <w:p>
      <w:pPr>
        <w:pStyle w:val="KeinLeerraum"/>
        <w:jc w:val="both"/>
        <w:rPr>
          <w:rFonts w:ascii="Arial" w:hAnsi="Arial" w:cs="Arial"/>
          <w:sz w:val="24"/>
          <w:szCs w:val="24"/>
        </w:rPr>
      </w:pPr>
      <w:r>
        <w:rPr>
          <w:rFonts w:ascii="Arial" w:hAnsi="Arial" w:cs="Arial"/>
          <w:sz w:val="24"/>
          <w:szCs w:val="24"/>
        </w:rPr>
        <w:t xml:space="preserve">Die Richard Wöhr GmbH mit Sitz in Höfen an der Enz erweitert ihr Produktspektrum um die Aluminium-gehäuse-Serie:                                        </w:t>
      </w:r>
    </w:p>
    <w:p>
      <w:pPr>
        <w:pStyle w:val="KeinLeerraum"/>
        <w:jc w:val="both"/>
        <w:rPr>
          <w:rFonts w:ascii="Arial" w:hAnsi="Arial" w:cs="Arial"/>
          <w:sz w:val="24"/>
          <w:szCs w:val="24"/>
        </w:rPr>
      </w:pPr>
      <w:r>
        <w:rPr>
          <w:rFonts w:ascii="Arial" w:hAnsi="Arial" w:cs="Arial"/>
          <w:sz w:val="24"/>
          <w:szCs w:val="24"/>
        </w:rPr>
        <w:t xml:space="preserve"> </w:t>
      </w:r>
    </w:p>
    <w:p>
      <w:pPr>
        <w:pStyle w:val="KeinLeerraum"/>
        <w:jc w:val="both"/>
        <w:rPr>
          <w:rFonts w:ascii="Arial" w:hAnsi="Arial" w:cs="Arial"/>
          <w:b/>
          <w:bCs/>
          <w:sz w:val="24"/>
          <w:szCs w:val="24"/>
        </w:rPr>
      </w:pPr>
      <w:r>
        <w:rPr>
          <w:rFonts w:ascii="Arial" w:hAnsi="Arial" w:cs="Arial"/>
          <w:b/>
          <w:bCs/>
          <w:sz w:val="24"/>
          <w:szCs w:val="24"/>
        </w:rPr>
        <w:t xml:space="preserve">ALU-PRIMUS-P4-WL </w:t>
      </w:r>
    </w:p>
    <w:p>
      <w:pPr>
        <w:pStyle w:val="KeinLeerraum"/>
        <w:jc w:val="both"/>
        <w:rPr>
          <w:rFonts w:ascii="Arial" w:hAnsi="Arial" w:cs="Arial"/>
          <w:b/>
          <w:bCs/>
          <w:sz w:val="24"/>
          <w:szCs w:val="24"/>
        </w:rPr>
      </w:pPr>
      <w:r>
        <w:rPr>
          <w:rFonts w:ascii="Arial" w:hAnsi="Arial" w:cs="Arial"/>
          <w:b/>
          <w:bCs/>
          <w:sz w:val="24"/>
          <w:szCs w:val="24"/>
        </w:rPr>
        <w:br/>
      </w:r>
      <w:r>
        <w:rPr>
          <w:rFonts w:ascii="Arial" w:hAnsi="Arial" w:cs="Arial"/>
          <w:sz w:val="24"/>
          <w:szCs w:val="24"/>
        </w:rPr>
        <w:t xml:space="preserve">Die fest integrierten Wandlaschen sorgen für eine problemlose und schnelle Montage an der Wand bzw. festen Flächen. </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color w:val="000000"/>
          <w:sz w:val="24"/>
          <w:szCs w:val="24"/>
          <w:lang w:eastAsia="de-DE"/>
        </w:rPr>
        <w:t xml:space="preserve">Die Oberfläche des Profils ist eloxiert, die Stirnplatten im Standard pulverbeschichtet in RAL 9005. Je nach Kundenwunsch sind hier andere Farbkombinationen (gegen Aufpreis) möglich. </w:t>
      </w:r>
      <w:r>
        <w:rPr>
          <w:rFonts w:ascii="Arial" w:hAnsi="Arial" w:cs="Arial"/>
          <w:sz w:val="24"/>
          <w:szCs w:val="24"/>
        </w:rPr>
        <w:t>Die Serienerweiterung ALU-PRIMUS-P4-WL gibt es in den Größen für die Leiterplattenbreite 50, 65, 80, 100, 130 und 160 mm.</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t xml:space="preserve">Das ALU-PRIMUS-P4-WL Gehäuse mit Wandlaschen hat einen Schutzgrad IP65/ IP66 bis zu IP67 welcher durch die 4 mm starken Stirnplatten inkl. Silikon-Dichtung (Temperaturbereich -60 bis +230°C) oder wahlweise mit Neopren-Dichtung (Temperaturbereich -35 bis +120°C) erzielt wird. Zur Befestigung von Leiterplatten gibt es eine intelligente Vorbereitung, es können nicht nur horizontal Leiter- und Montageplatten in die dafür vorgesehenen Nuten eingeschoben werden, sondern auch vertikal. </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t xml:space="preserve">Das Aluminiumgehäuse ist leicht zu reinigen und auch für den Bereich mit hohen Hygiene-Anforderungen geeignet. </w:t>
      </w:r>
    </w:p>
    <w:p>
      <w:pPr>
        <w:pStyle w:val="KeinLeerraum"/>
        <w:jc w:val="both"/>
        <w:rPr>
          <w:rFonts w:ascii="Arial" w:hAnsi="Arial" w:cs="Arial"/>
          <w:sz w:val="24"/>
          <w:szCs w:val="24"/>
        </w:rPr>
      </w:pPr>
    </w:p>
    <w:p>
      <w:pPr>
        <w:pStyle w:val="KeinLeerraum"/>
        <w:jc w:val="both"/>
        <w:rPr>
          <w:rFonts w:ascii="Arial" w:hAnsi="Arial" w:cs="Arial"/>
          <w:b/>
        </w:rPr>
      </w:pPr>
      <w:r>
        <w:rPr>
          <w:rFonts w:ascii="Arial" w:hAnsi="Arial" w:cs="Arial"/>
          <w:b/>
          <w:noProof/>
        </w:rPr>
        <w:lastRenderedPageBreak/>
        <w:drawing>
          <wp:anchor distT="0" distB="0" distL="114300" distR="114300" simplePos="0" relativeHeight="251660288" behindDoc="0" locked="0" layoutInCell="1" allowOverlap="1">
            <wp:simplePos x="0" y="0"/>
            <wp:positionH relativeFrom="column">
              <wp:posOffset>-422275</wp:posOffset>
            </wp:positionH>
            <wp:positionV relativeFrom="paragraph">
              <wp:posOffset>193040</wp:posOffset>
            </wp:positionV>
            <wp:extent cx="3335020" cy="16586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rotWithShape="1">
                    <a:blip r:embed="rId9" cstate="print">
                      <a:extLst>
                        <a:ext uri="{28A0092B-C50C-407E-A947-70E740481C1C}">
                          <a14:useLocalDpi xmlns:a14="http://schemas.microsoft.com/office/drawing/2010/main" val="0"/>
                        </a:ext>
                      </a:extLst>
                    </a:blip>
                    <a:srcRect t="20277" r="15093" b="16395"/>
                    <a:stretch/>
                  </pic:blipFill>
                  <pic:spPr bwMode="auto">
                    <a:xfrm rot="21444570">
                      <a:off x="0" y="0"/>
                      <a:ext cx="3335020" cy="1658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Für Montage an die Wand – Die kostengünstige Ausführung</w:t>
      </w:r>
    </w:p>
    <w:p>
      <w:pPr>
        <w:pStyle w:val="KeinLeerraum"/>
        <w:jc w:val="both"/>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88265</wp:posOffset>
                </wp:positionV>
                <wp:extent cx="814070" cy="814070"/>
                <wp:effectExtent l="0" t="0" r="5080" b="5080"/>
                <wp:wrapSquare wrapText="bothSides"/>
                <wp:docPr id="4" name="Ellipse 4"/>
                <wp:cNvGraphicFramePr/>
                <a:graphic xmlns:a="http://schemas.openxmlformats.org/drawingml/2006/main">
                  <a:graphicData uri="http://schemas.microsoft.com/office/word/2010/wordprocessingShape">
                    <wps:wsp>
                      <wps:cNvSpPr/>
                      <wps:spPr>
                        <a:xfrm flipH="1">
                          <a:off x="0" y="0"/>
                          <a:ext cx="814070" cy="814070"/>
                        </a:xfrm>
                        <a:prstGeom prst="ellipse">
                          <a:avLst/>
                        </a:prstGeom>
                        <a:solidFill>
                          <a:srgbClr val="009D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75pt;margin-top:6.95pt;width:64.1pt;height:64.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" fillcolor="#009da2" stroked="f" strokeweight="2pt">
                <w10:wrap type="square"/>
              </v:oval>
            </w:pict>
          </mc:Fallback>
        </mc:AlternateContent>
      </w:r>
    </w:p>
    <w:p>
      <w:pPr>
        <w:pStyle w:val="KeinLeerraum"/>
        <w:jc w:val="both"/>
        <w:rPr>
          <w:rFonts w:ascii="Arial" w:hAnsi="Arial" w:cs="Arial"/>
          <w:b/>
        </w:rPr>
      </w:pPr>
    </w:p>
    <w:p>
      <w:pPr>
        <w:pStyle w:val="KeinLeerraum"/>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-39307</wp:posOffset>
                </wp:positionH>
                <wp:positionV relativeFrom="paragraph">
                  <wp:posOffset>32806</wp:posOffset>
                </wp:positionV>
                <wp:extent cx="903605" cy="49593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3605" cy="495935"/>
                        </a:xfrm>
                        <a:prstGeom prst="rect">
                          <a:avLst/>
                        </a:prstGeom>
                        <a:noFill/>
                        <a:ln w="9525">
                          <a:noFill/>
                          <a:miter lim="800000"/>
                          <a:headEnd/>
                          <a:tailEnd/>
                        </a:ln>
                      </wps:spPr>
                      <wps:txbx>
                        <w:txbxContent>
                          <w:p>
                            <w:pPr>
                              <w:jc w:val="center"/>
                              <w:rPr>
                                <w:rFonts w:ascii="Arial" w:hAnsi="Arial" w:cs="Arial"/>
                                <w:b/>
                                <w:bCs/>
                                <w:color w:val="FFFFFF" w:themeColor="background1"/>
                                <w:sz w:val="14"/>
                                <w:szCs w:val="14"/>
                              </w:rPr>
                            </w:pPr>
                            <w:r>
                              <w:rPr>
                                <w:rFonts w:ascii="Arial" w:hAnsi="Arial" w:cs="Arial"/>
                                <w:b/>
                                <w:bCs/>
                                <w:color w:val="FFFFFF" w:themeColor="background1"/>
                                <w:sz w:val="14"/>
                                <w:szCs w:val="14"/>
                              </w:rPr>
                              <w:t>Kostengünstige Ausführung</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1pt;margin-top:2.6pt;width:71.15pt;height:39.05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" filled="f" stroked="f">
                <v:textbox style="mso-fit-shape-to-text:t">
                  <w:txbxContent>
                    <w:p>
                      <w:pPr>
                        <w:jc w:val="center"/>
                        <w:rPr>
                          <w:rFonts w:ascii="Arial" w:hAnsi="Arial" w:cs="Arial"/>
                          <w:b/>
                          <w:bCs/>
                          <w:color w:val="FFFFFF" w:themeColor="background1"/>
                          <w:sz w:val="14"/>
                          <w:szCs w:val="14"/>
                        </w:rPr>
                      </w:pPr>
                      <w:r>
                        <w:rPr>
                          <w:rFonts w:ascii="Arial" w:hAnsi="Arial" w:cs="Arial"/>
                          <w:b/>
                          <w:bCs/>
                          <w:color w:val="FFFFFF" w:themeColor="background1"/>
                          <w:sz w:val="14"/>
                          <w:szCs w:val="14"/>
                        </w:rPr>
                        <w:t>Kostengünstige Ausführung</w:t>
                      </w:r>
                    </w:p>
                  </w:txbxContent>
                </v:textbox>
                <w10:wrap type="square"/>
              </v:shape>
            </w:pict>
          </mc:Fallback>
        </mc:AlternateContent>
      </w:r>
      <w:r>
        <w:rPr>
          <w:rFonts w:ascii="Arial" w:hAnsi="Arial" w:cs="Arial"/>
          <w:sz w:val="24"/>
          <w:szCs w:val="24"/>
        </w:rPr>
        <w:t xml:space="preserve">Das Aluminium-Gehäuse mit Wandlaschen ist auch in einer kostengünstigen Ausführung mit verringerter IP-Schutzart erhältlich.  </w:t>
      </w:r>
    </w:p>
    <w:p>
      <w:pPr>
        <w:pStyle w:val="KeinLeerraum"/>
        <w:jc w:val="both"/>
        <w:rPr>
          <w:rFonts w:ascii="Arial" w:hAnsi="Arial" w:cs="Arial"/>
          <w:sz w:val="24"/>
          <w:szCs w:val="24"/>
        </w:rPr>
      </w:pPr>
    </w:p>
    <w:p>
      <w:pPr>
        <w:pStyle w:val="KeinLeerraum"/>
        <w:jc w:val="both"/>
        <w:rPr>
          <w:rFonts w:ascii="Arial" w:hAnsi="Arial" w:cs="Arial"/>
          <w:sz w:val="24"/>
          <w:szCs w:val="24"/>
        </w:rPr>
      </w:pPr>
    </w:p>
    <w:p>
      <w:pPr>
        <w:pStyle w:val="KeinLeerraum"/>
        <w:jc w:val="both"/>
        <w:rPr>
          <w:rFonts w:ascii="Arial" w:hAnsi="Arial" w:cs="Arial"/>
          <w:sz w:val="24"/>
          <w:szCs w:val="24"/>
        </w:rPr>
      </w:pP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t>Natürlich bietet Wöhr mit seinen flexiblen Komponenten auch gerne eine kundenspezifische Lösung - einschließlich individuell gestalteter Aluminiumprofile - an, die den Kundenwünschen hinsichtlich Abmessungen, Material, Bearbeitung, Bedruckung und Oberfläche am nächsten kommt. Als erfahrener Hersteller mit hoher Fertigungstiefe ist Wöhr auch in der Lage im Eildienst zu fertigen.</w:t>
      </w:r>
    </w:p>
    <w:p>
      <w:pPr>
        <w:pStyle w:val="KeinLeerraum"/>
        <w:jc w:val="both"/>
        <w:rPr>
          <w:rFonts w:ascii="Arial" w:hAnsi="Arial" w:cs="Arial"/>
          <w:sz w:val="24"/>
          <w:szCs w:val="24"/>
        </w:rPr>
      </w:pPr>
    </w:p>
    <w:p>
      <w:pPr>
        <w:pStyle w:val="KeinLeerraum"/>
        <w:rPr>
          <w:rFonts w:ascii="Arial" w:hAnsi="Arial" w:cs="Arial"/>
          <w:sz w:val="24"/>
        </w:rPr>
      </w:pPr>
      <w:r>
        <w:rPr>
          <w:rFonts w:ascii="Arial" w:hAnsi="Arial" w:cs="Arial"/>
          <w:sz w:val="24"/>
        </w:rPr>
        <w:t>Mehr Informationen zur Serie finden Sie unter:</w:t>
      </w:r>
    </w:p>
    <w:p>
      <w:pPr>
        <w:pStyle w:val="KeinLeerraum"/>
        <w:jc w:val="both"/>
        <w:rPr>
          <w:rStyle w:val="Hyperlink"/>
          <w:color w:val="009DA2"/>
          <w:sz w:val="24"/>
          <w:szCs w:val="22"/>
        </w:rPr>
      </w:pPr>
      <w:hyperlink r:id="rId10" w:history="1">
        <w:r>
          <w:rPr>
            <w:rStyle w:val="Hyperlink"/>
            <w:color w:val="009DA2"/>
            <w:sz w:val="24"/>
            <w:szCs w:val="22"/>
          </w:rPr>
          <w:t>https://www.industriegehaeuse.de/aluminium-gehaeuse/aluminium-gehaeuse-multiprof/alu-primus-p4-mit-wandlaschen/</w:t>
        </w:r>
      </w:hyperlink>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 xml:space="preserve">Download dieser Pressemitteilung und weitere Informationen und Bilder unter </w:t>
      </w:r>
      <w:hyperlink r:id="rId11" w:history="1">
        <w:r>
          <w:rPr>
            <w:rStyle w:val="Hyperlink"/>
            <w:color w:val="009DA2"/>
            <w:sz w:val="24"/>
            <w:szCs w:val="22"/>
          </w:rPr>
          <w:t>https://www.woehrgmbh.de/de/aktuelles-presse/pressecenter</w:t>
        </w:r>
      </w:hyperlink>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2"/>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2E06A9-394C-4704-97EE-C031575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content">
    <w:name w:val="examplecontent"/>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661351488">
      <w:bodyDiv w:val="1"/>
      <w:marLeft w:val="0"/>
      <w:marRight w:val="0"/>
      <w:marTop w:val="0"/>
      <w:marBottom w:val="0"/>
      <w:divBdr>
        <w:top w:val="none" w:sz="0" w:space="0" w:color="auto"/>
        <w:left w:val="none" w:sz="0" w:space="0" w:color="auto"/>
        <w:bottom w:val="none" w:sz="0" w:space="0" w:color="auto"/>
        <w:right w:val="none" w:sz="0" w:space="0" w:color="auto"/>
      </w:divBdr>
      <w:divsChild>
        <w:div w:id="639381128">
          <w:marLeft w:val="0"/>
          <w:marRight w:val="0"/>
          <w:marTop w:val="0"/>
          <w:marBottom w:val="0"/>
          <w:divBdr>
            <w:top w:val="none" w:sz="0" w:space="0" w:color="auto"/>
            <w:left w:val="none" w:sz="0" w:space="0" w:color="auto"/>
            <w:bottom w:val="none" w:sz="0" w:space="0" w:color="auto"/>
            <w:right w:val="none" w:sz="0" w:space="0" w:color="auto"/>
          </w:divBdr>
        </w:div>
      </w:divsChild>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ehrgmbh.de/de/aktuelles-presse/pressecenter" TargetMode="External"/><Relationship Id="rId5" Type="http://schemas.openxmlformats.org/officeDocument/2006/relationships/webSettings" Target="webSettings.xml"/><Relationship Id="rId10" Type="http://schemas.openxmlformats.org/officeDocument/2006/relationships/hyperlink" Target="https://www.industriegehaeuse.de/aluminium-gehaeuse/aluminium-gehaeuse-multiprof/alu-primus-p4-mit-wandlasch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B65B-7797-4CA5-B4D5-0957916E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35</cp:revision>
  <cp:lastPrinted>2018-08-13T13:35:00Z</cp:lastPrinted>
  <dcterms:created xsi:type="dcterms:W3CDTF">2020-05-26T12:56:00Z</dcterms:created>
  <dcterms:modified xsi:type="dcterms:W3CDTF">2020-11-17T12:34:00Z</dcterms:modified>
</cp:coreProperties>
</file>