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Pr="00E2612B" w:rsidRDefault="00F65C79" w:rsidP="00373FAD">
      <w:pPr>
        <w:pStyle w:val="EinfacherAbsatz"/>
        <w:jc w:val="both"/>
        <w:rPr>
          <w:rFonts w:ascii="Arial" w:hAnsi="Arial" w:cs="Arial"/>
          <w:spacing w:val="59"/>
          <w:sz w:val="28"/>
          <w:szCs w:val="28"/>
        </w:rPr>
      </w:pPr>
    </w:p>
    <w:p w:rsidR="00F65C79" w:rsidRPr="00E2612B" w:rsidRDefault="00F65C79" w:rsidP="00373FAD">
      <w:pPr>
        <w:pStyle w:val="EinfacherAbsatz"/>
        <w:jc w:val="both"/>
        <w:rPr>
          <w:rFonts w:ascii="Arial" w:hAnsi="Arial" w:cs="Arial"/>
          <w:spacing w:val="59"/>
          <w:sz w:val="28"/>
          <w:szCs w:val="28"/>
        </w:rPr>
      </w:pPr>
    </w:p>
    <w:p w:rsidR="003C1C57" w:rsidRPr="00E2612B" w:rsidRDefault="003C1C57" w:rsidP="00373FAD">
      <w:pPr>
        <w:pStyle w:val="EinfacherAbsatz"/>
        <w:jc w:val="both"/>
        <w:rPr>
          <w:rFonts w:ascii="Arial" w:hAnsi="Arial" w:cs="Arial"/>
          <w:b/>
          <w:spacing w:val="1"/>
          <w:sz w:val="28"/>
          <w:szCs w:val="28"/>
        </w:rPr>
      </w:pPr>
      <w:r w:rsidRPr="00E2612B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E2612B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EF36C9">
        <w:rPr>
          <w:rFonts w:ascii="Arial" w:hAnsi="Arial" w:cs="Arial"/>
          <w:b/>
          <w:spacing w:val="1"/>
          <w:sz w:val="28"/>
          <w:szCs w:val="28"/>
        </w:rPr>
        <w:t>26</w:t>
      </w:r>
      <w:r w:rsidR="00EB5698" w:rsidRPr="00E2612B">
        <w:rPr>
          <w:rFonts w:ascii="Arial" w:hAnsi="Arial" w:cs="Arial"/>
          <w:b/>
          <w:spacing w:val="1"/>
          <w:sz w:val="28"/>
          <w:szCs w:val="28"/>
        </w:rPr>
        <w:t>.</w:t>
      </w:r>
      <w:r w:rsidR="000B3102">
        <w:rPr>
          <w:rFonts w:ascii="Arial" w:hAnsi="Arial" w:cs="Arial"/>
          <w:b/>
          <w:spacing w:val="1"/>
          <w:sz w:val="28"/>
          <w:szCs w:val="28"/>
        </w:rPr>
        <w:t>1</w:t>
      </w:r>
      <w:r w:rsidR="00EF36C9">
        <w:rPr>
          <w:rFonts w:ascii="Arial" w:hAnsi="Arial" w:cs="Arial"/>
          <w:b/>
          <w:spacing w:val="1"/>
          <w:sz w:val="28"/>
          <w:szCs w:val="28"/>
        </w:rPr>
        <w:t>1</w:t>
      </w:r>
      <w:r w:rsidR="007625C8" w:rsidRPr="00E2612B">
        <w:rPr>
          <w:rFonts w:ascii="Arial" w:hAnsi="Arial" w:cs="Arial"/>
          <w:b/>
          <w:spacing w:val="1"/>
          <w:sz w:val="28"/>
          <w:szCs w:val="28"/>
        </w:rPr>
        <w:t>.201</w:t>
      </w:r>
      <w:r w:rsidR="00052E14">
        <w:rPr>
          <w:rFonts w:ascii="Arial" w:hAnsi="Arial" w:cs="Arial"/>
          <w:b/>
          <w:spacing w:val="1"/>
          <w:sz w:val="28"/>
          <w:szCs w:val="28"/>
        </w:rPr>
        <w:t>5</w:t>
      </w:r>
    </w:p>
    <w:p w:rsidR="007625C8" w:rsidRPr="000B3102" w:rsidRDefault="007625C8" w:rsidP="00373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625C8" w:rsidRPr="000B3102" w:rsidRDefault="007625C8" w:rsidP="00373FA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52E14" w:rsidRDefault="00B54D92" w:rsidP="00373F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052E14">
        <w:rPr>
          <w:rFonts w:ascii="Arial" w:hAnsi="Arial" w:cs="Arial"/>
          <w:b/>
          <w:sz w:val="28"/>
          <w:szCs w:val="28"/>
        </w:rPr>
        <w:t>eues</w:t>
      </w:r>
      <w:r w:rsidR="00373FAD" w:rsidRPr="000B3102">
        <w:rPr>
          <w:rFonts w:ascii="Arial" w:hAnsi="Arial" w:cs="Arial"/>
          <w:b/>
          <w:sz w:val="28"/>
          <w:szCs w:val="28"/>
        </w:rPr>
        <w:t xml:space="preserve"> Klimamodul </w:t>
      </w:r>
      <w:r>
        <w:rPr>
          <w:rFonts w:ascii="Arial" w:hAnsi="Arial" w:cs="Arial"/>
          <w:b/>
          <w:sz w:val="28"/>
          <w:szCs w:val="28"/>
        </w:rPr>
        <w:t>von Wöhr®</w:t>
      </w:r>
    </w:p>
    <w:p w:rsidR="00052E14" w:rsidRDefault="00052E14" w:rsidP="00373F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52E14" w:rsidRPr="000B3102" w:rsidRDefault="00052E14" w:rsidP="00373F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5C21">
        <w:rPr>
          <w:rFonts w:ascii="Arial" w:hAnsi="Arial" w:cs="Arial"/>
          <w:b/>
          <w:szCs w:val="24"/>
        </w:rPr>
        <w:t>Das WSKM-int.001</w:t>
      </w:r>
      <w:r w:rsidR="00545849">
        <w:rPr>
          <w:rFonts w:ascii="Arial" w:hAnsi="Arial" w:cs="Arial"/>
          <w:b/>
          <w:szCs w:val="24"/>
        </w:rPr>
        <w:t>/24</w:t>
      </w:r>
      <w:r w:rsidRPr="00305C21">
        <w:rPr>
          <w:rFonts w:ascii="Arial" w:hAnsi="Arial" w:cs="Arial"/>
          <w:b/>
          <w:szCs w:val="24"/>
        </w:rPr>
        <w:t xml:space="preserve"> sichert die Funktionsfähigkeit von</w:t>
      </w:r>
      <w:r w:rsidR="00721CAD">
        <w:rPr>
          <w:rFonts w:ascii="Arial" w:hAnsi="Arial" w:cs="Arial"/>
          <w:b/>
          <w:szCs w:val="24"/>
        </w:rPr>
        <w:t xml:space="preserve"> Displays und</w:t>
      </w:r>
      <w:r w:rsidRPr="00305C21">
        <w:rPr>
          <w:rFonts w:ascii="Arial" w:hAnsi="Arial" w:cs="Arial"/>
          <w:b/>
          <w:szCs w:val="24"/>
        </w:rPr>
        <w:t xml:space="preserve"> Elektronik im Außenbereich</w:t>
      </w:r>
      <w:r w:rsidRPr="00305C21">
        <w:rPr>
          <w:rFonts w:ascii="Arial" w:hAnsi="Arial" w:cs="Arial"/>
          <w:b/>
          <w:sz w:val="24"/>
          <w:szCs w:val="28"/>
        </w:rPr>
        <w:t xml:space="preserve"> </w:t>
      </w:r>
    </w:p>
    <w:p w:rsidR="00EB5698" w:rsidRPr="000B3102" w:rsidRDefault="00EB5698" w:rsidP="00373FAD">
      <w:pPr>
        <w:spacing w:after="0" w:line="240" w:lineRule="auto"/>
        <w:jc w:val="both"/>
        <w:rPr>
          <w:rFonts w:ascii="Arial" w:hAnsi="Arial" w:cs="Arial"/>
        </w:rPr>
      </w:pPr>
    </w:p>
    <w:p w:rsidR="00373FAD" w:rsidRPr="000B3102" w:rsidRDefault="00373FAD" w:rsidP="001B3484">
      <w:pPr>
        <w:spacing w:after="0"/>
        <w:jc w:val="both"/>
        <w:rPr>
          <w:rFonts w:ascii="Arial" w:hAnsi="Arial" w:cs="Arial"/>
        </w:rPr>
      </w:pPr>
      <w:r w:rsidRPr="000B3102">
        <w:rPr>
          <w:rFonts w:ascii="Arial" w:hAnsi="Arial" w:cs="Arial"/>
        </w:rPr>
        <w:t xml:space="preserve">Um Displays bzw. Elektronik auch im Außenbereich einsetzen zu können, ist es wichtig diese zu klimatisieren. Sie müssen sowohl </w:t>
      </w:r>
      <w:r w:rsidR="00305C21" w:rsidRPr="00087B74">
        <w:rPr>
          <w:rFonts w:ascii="Arial" w:hAnsi="Arial" w:cs="Arial"/>
        </w:rPr>
        <w:t>b</w:t>
      </w:r>
      <w:r w:rsidRPr="00087B74">
        <w:rPr>
          <w:rFonts w:ascii="Arial" w:hAnsi="Arial" w:cs="Arial"/>
        </w:rPr>
        <w:t>eheizt als auch belüftet</w:t>
      </w:r>
      <w:r w:rsidRPr="000B3102">
        <w:rPr>
          <w:rFonts w:ascii="Arial" w:hAnsi="Arial" w:cs="Arial"/>
        </w:rPr>
        <w:t xml:space="preserve"> werden können.</w:t>
      </w:r>
      <w:r w:rsidR="00DA5E1A">
        <w:rPr>
          <w:rFonts w:ascii="Arial" w:hAnsi="Arial" w:cs="Arial"/>
        </w:rPr>
        <w:t xml:space="preserve"> Hierfür hat die Richard Wöhr GmbH </w:t>
      </w:r>
      <w:r w:rsidRPr="000B3102">
        <w:rPr>
          <w:rFonts w:ascii="Arial" w:hAnsi="Arial" w:cs="Arial"/>
        </w:rPr>
        <w:t>ein</w:t>
      </w:r>
      <w:r w:rsidR="00BA114A">
        <w:rPr>
          <w:rFonts w:ascii="Arial" w:hAnsi="Arial" w:cs="Arial"/>
        </w:rPr>
        <w:t>en</w:t>
      </w:r>
      <w:r w:rsidRPr="000B3102">
        <w:rPr>
          <w:rFonts w:ascii="Arial" w:hAnsi="Arial" w:cs="Arial"/>
        </w:rPr>
        <w:t xml:space="preserve"> Zweipunkt-Temperaturregler mit einstellbaren Schaltpunkten</w:t>
      </w:r>
      <w:r w:rsidR="00BA114A">
        <w:rPr>
          <w:rFonts w:ascii="Arial" w:hAnsi="Arial" w:cs="Arial"/>
        </w:rPr>
        <w:t xml:space="preserve"> sowie</w:t>
      </w:r>
      <w:r w:rsidRPr="000B3102">
        <w:rPr>
          <w:rFonts w:ascii="Arial" w:hAnsi="Arial" w:cs="Arial"/>
        </w:rPr>
        <w:t xml:space="preserve"> </w:t>
      </w:r>
      <w:r w:rsidR="00BA114A">
        <w:rPr>
          <w:rFonts w:ascii="Arial" w:hAnsi="Arial" w:cs="Arial"/>
        </w:rPr>
        <w:t xml:space="preserve">einem </w:t>
      </w:r>
      <w:r w:rsidRPr="000B3102">
        <w:rPr>
          <w:rFonts w:ascii="Arial" w:hAnsi="Arial" w:cs="Arial"/>
        </w:rPr>
        <w:t>Heizelement und</w:t>
      </w:r>
      <w:r w:rsidR="00BA114A">
        <w:rPr>
          <w:rFonts w:ascii="Arial" w:hAnsi="Arial" w:cs="Arial"/>
        </w:rPr>
        <w:t xml:space="preserve"> einer</w:t>
      </w:r>
      <w:r w:rsidRPr="000B3102">
        <w:rPr>
          <w:rFonts w:ascii="Arial" w:hAnsi="Arial" w:cs="Arial"/>
        </w:rPr>
        <w:t xml:space="preserve"> Lüfter-Steuerung </w:t>
      </w:r>
      <w:r w:rsidR="00BA114A">
        <w:rPr>
          <w:rFonts w:ascii="Arial" w:hAnsi="Arial" w:cs="Arial"/>
        </w:rPr>
        <w:t>entwickelt</w:t>
      </w:r>
      <w:r w:rsidRPr="000B3102">
        <w:rPr>
          <w:rFonts w:ascii="Arial" w:hAnsi="Arial" w:cs="Arial"/>
        </w:rPr>
        <w:t>.</w:t>
      </w:r>
    </w:p>
    <w:p w:rsidR="00B504BF" w:rsidRPr="000B3102" w:rsidRDefault="00BA114A" w:rsidP="001B34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Dieses </w:t>
      </w:r>
      <w:r w:rsidR="009C13FA">
        <w:rPr>
          <w:rFonts w:ascii="Arial" w:hAnsi="Arial" w:cs="Arial"/>
        </w:rPr>
        <w:t>M</w:t>
      </w:r>
      <w:r w:rsidR="00373FAD" w:rsidRPr="000B3102">
        <w:rPr>
          <w:rFonts w:ascii="Arial" w:hAnsi="Arial" w:cs="Arial"/>
        </w:rPr>
        <w:t xml:space="preserve">odul dient zum </w:t>
      </w:r>
      <w:r w:rsidR="00562FD3">
        <w:rPr>
          <w:rFonts w:ascii="Arial" w:hAnsi="Arial" w:cs="Arial"/>
        </w:rPr>
        <w:t>K</w:t>
      </w:r>
      <w:r w:rsidR="00373FAD" w:rsidRPr="000B3102">
        <w:rPr>
          <w:rFonts w:ascii="Arial" w:hAnsi="Arial" w:cs="Arial"/>
        </w:rPr>
        <w:t>limatisieren von Display- oder Elektronikgeräten</w:t>
      </w:r>
      <w:r w:rsidR="00545849">
        <w:rPr>
          <w:rFonts w:ascii="Arial" w:hAnsi="Arial" w:cs="Arial"/>
        </w:rPr>
        <w:t xml:space="preserve"> und ist </w:t>
      </w:r>
      <w:r w:rsidR="002F6C49">
        <w:rPr>
          <w:rFonts w:ascii="Arial" w:hAnsi="Arial" w:cs="Arial"/>
        </w:rPr>
        <w:t xml:space="preserve">als </w:t>
      </w:r>
      <w:r w:rsidR="00545849">
        <w:rPr>
          <w:rFonts w:ascii="Arial" w:hAnsi="Arial" w:cs="Arial"/>
        </w:rPr>
        <w:t>zusätzliche Komponente im Komplettsystem erhältlich.</w:t>
      </w:r>
      <w:r w:rsidR="00373FAD" w:rsidRPr="000B3102">
        <w:rPr>
          <w:rFonts w:ascii="Arial" w:hAnsi="Arial" w:cs="Arial"/>
        </w:rPr>
        <w:t xml:space="preserve"> </w:t>
      </w:r>
      <w:r w:rsidR="00B504BF" w:rsidRPr="000B3102">
        <w:rPr>
          <w:rFonts w:ascii="Arial" w:hAnsi="Arial" w:cs="Arial"/>
        </w:rPr>
        <w:t>Es gibt zwei Varianten, eine 24V</w:t>
      </w:r>
      <w:r w:rsidR="005901F1">
        <w:rPr>
          <w:rFonts w:ascii="Arial" w:hAnsi="Arial" w:cs="Arial"/>
        </w:rPr>
        <w:t>-</w:t>
      </w:r>
      <w:r w:rsidR="00B504BF" w:rsidRPr="000B3102">
        <w:rPr>
          <w:rFonts w:ascii="Arial" w:hAnsi="Arial" w:cs="Arial"/>
        </w:rPr>
        <w:t>und eine 12V</w:t>
      </w:r>
      <w:r w:rsidR="005901F1">
        <w:rPr>
          <w:rFonts w:ascii="Arial" w:hAnsi="Arial" w:cs="Arial"/>
        </w:rPr>
        <w:t>-</w:t>
      </w:r>
      <w:r w:rsidR="00B504BF" w:rsidRPr="000B3102">
        <w:rPr>
          <w:rFonts w:ascii="Arial" w:hAnsi="Arial" w:cs="Arial"/>
        </w:rPr>
        <w:t>Variante</w:t>
      </w:r>
      <w:r w:rsidR="00052E14">
        <w:rPr>
          <w:rFonts w:ascii="Arial" w:hAnsi="Arial" w:cs="Arial"/>
        </w:rPr>
        <w:t xml:space="preserve"> auf Anfrage</w:t>
      </w:r>
      <w:r w:rsidR="00B504BF" w:rsidRPr="000B3102">
        <w:rPr>
          <w:rFonts w:ascii="Arial" w:hAnsi="Arial" w:cs="Arial"/>
        </w:rPr>
        <w:t>. Die Unterschiede der beiden Module lieg</w:t>
      </w:r>
      <w:r w:rsidR="00562FD3">
        <w:rPr>
          <w:rFonts w:ascii="Arial" w:hAnsi="Arial" w:cs="Arial"/>
        </w:rPr>
        <w:t>en</w:t>
      </w:r>
      <w:r w:rsidR="00B504BF" w:rsidRPr="000B3102">
        <w:rPr>
          <w:rFonts w:ascii="Arial" w:hAnsi="Arial" w:cs="Arial"/>
        </w:rPr>
        <w:t xml:space="preserve"> in den Lüftern</w:t>
      </w:r>
      <w:r w:rsidR="00562FD3">
        <w:rPr>
          <w:rFonts w:ascii="Arial" w:hAnsi="Arial" w:cs="Arial"/>
        </w:rPr>
        <w:t>,</w:t>
      </w:r>
      <w:r w:rsidR="00B504BF" w:rsidRPr="000B3102">
        <w:rPr>
          <w:rFonts w:ascii="Arial" w:hAnsi="Arial" w:cs="Arial"/>
        </w:rPr>
        <w:t xml:space="preserve"> welche für die jeweiligen Betriebsspannungen ausgelegt sind.</w:t>
      </w:r>
    </w:p>
    <w:p w:rsidR="00674AE5" w:rsidRDefault="009C13FA" w:rsidP="001B34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373FAD" w:rsidRPr="00C73FB0">
        <w:rPr>
          <w:rFonts w:ascii="Arial" w:hAnsi="Arial" w:cs="Arial"/>
        </w:rPr>
        <w:t xml:space="preserve">ber </w:t>
      </w:r>
      <w:r w:rsidR="00087B74" w:rsidRPr="00C73FB0">
        <w:rPr>
          <w:rFonts w:ascii="Arial" w:hAnsi="Arial" w:cs="Arial"/>
        </w:rPr>
        <w:t>zwei</w:t>
      </w:r>
      <w:r w:rsidR="00373FAD" w:rsidRPr="00C73FB0">
        <w:rPr>
          <w:rFonts w:ascii="Arial" w:hAnsi="Arial" w:cs="Arial"/>
        </w:rPr>
        <w:t xml:space="preserve"> Schaltausg</w:t>
      </w:r>
      <w:r w:rsidR="00087B74" w:rsidRPr="00C73FB0">
        <w:rPr>
          <w:rFonts w:ascii="Arial" w:hAnsi="Arial" w:cs="Arial"/>
        </w:rPr>
        <w:t>ä</w:t>
      </w:r>
      <w:r w:rsidR="00373FAD" w:rsidRPr="00C73FB0">
        <w:rPr>
          <w:rFonts w:ascii="Arial" w:hAnsi="Arial" w:cs="Arial"/>
        </w:rPr>
        <w:t>ng</w:t>
      </w:r>
      <w:r w:rsidR="00087B74" w:rsidRPr="00C73FB0">
        <w:rPr>
          <w:rFonts w:ascii="Arial" w:hAnsi="Arial" w:cs="Arial"/>
        </w:rPr>
        <w:t>e</w:t>
      </w:r>
      <w:r w:rsidR="00373FAD" w:rsidRPr="00C73FB0">
        <w:rPr>
          <w:rFonts w:ascii="Arial" w:hAnsi="Arial" w:cs="Arial"/>
        </w:rPr>
        <w:t xml:space="preserve"> und </w:t>
      </w:r>
      <w:r w:rsidR="00087B74" w:rsidRPr="00C73FB0">
        <w:rPr>
          <w:rFonts w:ascii="Arial" w:hAnsi="Arial" w:cs="Arial"/>
        </w:rPr>
        <w:t>einen</w:t>
      </w:r>
      <w:r w:rsidR="00305C21" w:rsidRPr="00C73FB0">
        <w:rPr>
          <w:rFonts w:ascii="Arial" w:hAnsi="Arial" w:cs="Arial"/>
        </w:rPr>
        <w:t xml:space="preserve"> </w:t>
      </w:r>
      <w:r w:rsidR="00373FAD" w:rsidRPr="00C73FB0">
        <w:rPr>
          <w:rFonts w:ascii="Arial" w:hAnsi="Arial" w:cs="Arial"/>
        </w:rPr>
        <w:t>PWM-Ausg</w:t>
      </w:r>
      <w:r w:rsidR="00087B74" w:rsidRPr="00C73FB0">
        <w:rPr>
          <w:rFonts w:ascii="Arial" w:hAnsi="Arial" w:cs="Arial"/>
        </w:rPr>
        <w:t>a</w:t>
      </w:r>
      <w:r w:rsidR="00373FAD" w:rsidRPr="00C73FB0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wird der Lüfter gesteuert.</w:t>
      </w:r>
      <w:r w:rsidR="00B504BF" w:rsidRPr="000B3102">
        <w:rPr>
          <w:rFonts w:ascii="Arial" w:hAnsi="Arial" w:cs="Arial"/>
        </w:rPr>
        <w:t xml:space="preserve"> </w:t>
      </w:r>
      <w:r w:rsidR="00373FAD" w:rsidRPr="000B3102">
        <w:rPr>
          <w:rFonts w:ascii="Arial" w:hAnsi="Arial" w:cs="Arial"/>
        </w:rPr>
        <w:t xml:space="preserve">Es lassen sich zwei Schaltschwellen einstellen, eine für die </w:t>
      </w:r>
      <w:r w:rsidR="002558AA">
        <w:rPr>
          <w:rFonts w:ascii="Arial" w:hAnsi="Arial" w:cs="Arial"/>
        </w:rPr>
        <w:t>Beh</w:t>
      </w:r>
      <w:r w:rsidR="00B504BF" w:rsidRPr="000B3102">
        <w:rPr>
          <w:rFonts w:ascii="Arial" w:hAnsi="Arial" w:cs="Arial"/>
        </w:rPr>
        <w:t xml:space="preserve">eizung </w:t>
      </w:r>
      <w:r w:rsidR="00373FAD" w:rsidRPr="000B3102">
        <w:rPr>
          <w:rFonts w:ascii="Arial" w:hAnsi="Arial" w:cs="Arial"/>
        </w:rPr>
        <w:t>und eine für die Belüftung des Gerät</w:t>
      </w:r>
      <w:r w:rsidR="0077001B">
        <w:rPr>
          <w:rFonts w:ascii="Arial" w:hAnsi="Arial" w:cs="Arial"/>
        </w:rPr>
        <w:t>e</w:t>
      </w:r>
      <w:r w:rsidR="00373FAD" w:rsidRPr="000B3102">
        <w:rPr>
          <w:rFonts w:ascii="Arial" w:hAnsi="Arial" w:cs="Arial"/>
        </w:rPr>
        <w:t>s.</w:t>
      </w:r>
      <w:r w:rsidR="002558AA">
        <w:rPr>
          <w:rFonts w:ascii="Arial" w:hAnsi="Arial" w:cs="Arial"/>
        </w:rPr>
        <w:t xml:space="preserve"> Die Schalthysterese beträgt 5°C.</w:t>
      </w:r>
      <w:r w:rsidR="00373FAD" w:rsidRPr="000B3102">
        <w:rPr>
          <w:rFonts w:ascii="Arial" w:hAnsi="Arial" w:cs="Arial"/>
        </w:rPr>
        <w:t xml:space="preserve"> </w:t>
      </w:r>
      <w:r w:rsidR="00F32005">
        <w:rPr>
          <w:rFonts w:ascii="Arial" w:hAnsi="Arial" w:cs="Arial"/>
        </w:rPr>
        <w:t>A</w:t>
      </w:r>
      <w:r w:rsidR="00F32005" w:rsidRPr="00305C21">
        <w:rPr>
          <w:rFonts w:ascii="Arial" w:hAnsi="Arial" w:cs="Arial"/>
        </w:rPr>
        <w:t>b Erreichen der oberen Schaltschwelle</w:t>
      </w:r>
      <w:r w:rsidR="00087B74">
        <w:rPr>
          <w:rFonts w:ascii="Arial" w:hAnsi="Arial" w:cs="Arial"/>
        </w:rPr>
        <w:t xml:space="preserve"> </w:t>
      </w:r>
      <w:r w:rsidR="00F32005" w:rsidRPr="00305C21">
        <w:rPr>
          <w:rFonts w:ascii="Arial" w:hAnsi="Arial" w:cs="Arial"/>
        </w:rPr>
        <w:t>wir</w:t>
      </w:r>
      <w:r w:rsidR="00087B74">
        <w:rPr>
          <w:rFonts w:ascii="Arial" w:hAnsi="Arial" w:cs="Arial"/>
        </w:rPr>
        <w:t>d</w:t>
      </w:r>
      <w:r w:rsidR="00F32005" w:rsidRPr="00305C21">
        <w:rPr>
          <w:rFonts w:ascii="Arial" w:hAnsi="Arial" w:cs="Arial"/>
        </w:rPr>
        <w:t xml:space="preserve"> einer der beiden PWM-Ausgänge aktiv und moduliert proportional zur Differenz </w:t>
      </w:r>
      <w:r w:rsidR="009A3923">
        <w:rPr>
          <w:rFonts w:ascii="Arial" w:hAnsi="Arial" w:cs="Arial"/>
        </w:rPr>
        <w:t>zwischen der aktuellen und</w:t>
      </w:r>
      <w:r w:rsidR="00F32005" w:rsidRPr="00305C21">
        <w:rPr>
          <w:rFonts w:ascii="Arial" w:hAnsi="Arial" w:cs="Arial"/>
        </w:rPr>
        <w:t xml:space="preserve"> oberen Maximal-Temperatur die </w:t>
      </w:r>
      <w:r w:rsidR="00674AE5" w:rsidRPr="00305C21">
        <w:rPr>
          <w:rFonts w:ascii="Arial" w:hAnsi="Arial" w:cs="Arial"/>
        </w:rPr>
        <w:t xml:space="preserve">Pulsweite. Dasselbe gilt für die </w:t>
      </w:r>
      <w:r w:rsidR="00F32005" w:rsidRPr="00305C21">
        <w:rPr>
          <w:rFonts w:ascii="Arial" w:hAnsi="Arial" w:cs="Arial"/>
        </w:rPr>
        <w:t>untere</w:t>
      </w:r>
      <w:r w:rsidR="00674AE5" w:rsidRPr="00305C21">
        <w:rPr>
          <w:rFonts w:ascii="Arial" w:hAnsi="Arial" w:cs="Arial"/>
        </w:rPr>
        <w:t xml:space="preserve"> Schalt</w:t>
      </w:r>
      <w:r w:rsidR="00087B74">
        <w:rPr>
          <w:rFonts w:ascii="Arial" w:hAnsi="Arial" w:cs="Arial"/>
        </w:rPr>
        <w:t>sch</w:t>
      </w:r>
      <w:r w:rsidR="00674AE5" w:rsidRPr="00305C21">
        <w:rPr>
          <w:rFonts w:ascii="Arial" w:hAnsi="Arial" w:cs="Arial"/>
        </w:rPr>
        <w:t>welle.</w:t>
      </w:r>
      <w:r w:rsidR="00721CAD">
        <w:rPr>
          <w:rFonts w:ascii="Arial" w:hAnsi="Arial" w:cs="Arial"/>
        </w:rPr>
        <w:t xml:space="preserve"> </w:t>
      </w:r>
      <w:r w:rsidR="00305C21">
        <w:rPr>
          <w:rFonts w:ascii="Arial" w:hAnsi="Arial" w:cs="Arial"/>
        </w:rPr>
        <w:t>Die zulässige Betriebstemperatur beträgt -10°C bis +70°C</w:t>
      </w:r>
      <w:r w:rsidR="009A3923">
        <w:rPr>
          <w:rFonts w:ascii="Arial" w:hAnsi="Arial" w:cs="Arial"/>
        </w:rPr>
        <w:t xml:space="preserve">. </w:t>
      </w:r>
      <w:r w:rsidR="00373FAD" w:rsidRPr="000B3102">
        <w:rPr>
          <w:rFonts w:ascii="Arial" w:hAnsi="Arial" w:cs="Arial"/>
        </w:rPr>
        <w:t>Der Lüfter sorgt für eine bessere Verteilung der Wärme im Inneren des Gerät</w:t>
      </w:r>
      <w:r w:rsidR="006A7FC5">
        <w:rPr>
          <w:rFonts w:ascii="Arial" w:hAnsi="Arial" w:cs="Arial"/>
        </w:rPr>
        <w:t>e</w:t>
      </w:r>
      <w:r w:rsidR="00373FAD" w:rsidRPr="000B3102">
        <w:rPr>
          <w:rFonts w:ascii="Arial" w:hAnsi="Arial" w:cs="Arial"/>
        </w:rPr>
        <w:t>s. Wird die obere Schaltschwelle überschritten,</w:t>
      </w:r>
      <w:r w:rsidR="00B504BF" w:rsidRPr="000B3102">
        <w:rPr>
          <w:rFonts w:ascii="Arial" w:hAnsi="Arial" w:cs="Arial"/>
        </w:rPr>
        <w:t xml:space="preserve"> wird ein externer Lüfter angesteuert</w:t>
      </w:r>
      <w:r w:rsidR="0077001B">
        <w:rPr>
          <w:rFonts w:ascii="Arial" w:hAnsi="Arial" w:cs="Arial"/>
        </w:rPr>
        <w:t>, welcher für  eine</w:t>
      </w:r>
      <w:r w:rsidR="00B504BF" w:rsidRPr="000B3102">
        <w:rPr>
          <w:rFonts w:ascii="Arial" w:hAnsi="Arial" w:cs="Arial"/>
        </w:rPr>
        <w:t xml:space="preserve"> optimale Luftzirkulation</w:t>
      </w:r>
      <w:r w:rsidR="0077001B">
        <w:rPr>
          <w:rFonts w:ascii="Arial" w:hAnsi="Arial" w:cs="Arial"/>
        </w:rPr>
        <w:t xml:space="preserve"> sorgt.</w:t>
      </w:r>
      <w:r w:rsidR="00063CB1">
        <w:rPr>
          <w:rFonts w:ascii="Arial" w:hAnsi="Arial" w:cs="Arial"/>
        </w:rPr>
        <w:br/>
      </w:r>
      <w:r w:rsidR="00674AE5">
        <w:rPr>
          <w:rFonts w:ascii="Arial" w:hAnsi="Arial" w:cs="Arial"/>
        </w:rPr>
        <w:t xml:space="preserve">Durch einen </w:t>
      </w:r>
      <w:r w:rsidR="005901F1">
        <w:rPr>
          <w:rFonts w:ascii="Arial" w:hAnsi="Arial" w:cs="Arial"/>
        </w:rPr>
        <w:t>Blechw</w:t>
      </w:r>
      <w:r w:rsidR="00674AE5">
        <w:rPr>
          <w:rFonts w:ascii="Arial" w:hAnsi="Arial" w:cs="Arial"/>
        </w:rPr>
        <w:t xml:space="preserve">inkel kann das Klimamodul ohne viel Aufwand in ein Gehäusesystem integriert werden. </w:t>
      </w:r>
    </w:p>
    <w:p w:rsidR="00373FAD" w:rsidRPr="000B3102" w:rsidRDefault="00373FAD" w:rsidP="00373FAD">
      <w:pPr>
        <w:spacing w:after="0" w:line="240" w:lineRule="auto"/>
        <w:jc w:val="both"/>
        <w:rPr>
          <w:rFonts w:ascii="Arial" w:hAnsi="Arial" w:cs="Arial"/>
          <w:b/>
        </w:rPr>
      </w:pPr>
      <w:r w:rsidRPr="000B3102">
        <w:rPr>
          <w:rFonts w:ascii="Arial" w:hAnsi="Arial" w:cs="Arial"/>
          <w:b/>
        </w:rPr>
        <w:t>Technische Daten</w:t>
      </w:r>
      <w:r w:rsidR="009C0F98">
        <w:rPr>
          <w:rFonts w:ascii="Arial" w:hAnsi="Arial" w:cs="Arial"/>
          <w:b/>
        </w:rPr>
        <w:t xml:space="preserve">: </w:t>
      </w:r>
    </w:p>
    <w:p w:rsidR="00373FAD" w:rsidRPr="000B3102" w:rsidRDefault="00373FAD" w:rsidP="00373FA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6"/>
        <w:gridCol w:w="5218"/>
      </w:tblGrid>
      <w:tr w:rsidR="00373FAD" w:rsidRPr="00E2612B" w:rsidTr="00BE623B">
        <w:tc>
          <w:tcPr>
            <w:tcW w:w="3227" w:type="dxa"/>
            <w:tcBorders>
              <w:left w:val="nil"/>
            </w:tcBorders>
          </w:tcPr>
          <w:p w:rsidR="00373FAD" w:rsidRPr="000B3102" w:rsidRDefault="00373FAD" w:rsidP="00373FAD">
            <w:pPr>
              <w:jc w:val="both"/>
              <w:rPr>
                <w:rFonts w:ascii="Arial" w:hAnsi="Arial" w:cs="Arial"/>
              </w:rPr>
            </w:pPr>
            <w:r w:rsidRPr="000B3102">
              <w:rPr>
                <w:rFonts w:ascii="Arial" w:hAnsi="Arial" w:cs="Arial"/>
              </w:rPr>
              <w:t xml:space="preserve">Versorgungspannung </w:t>
            </w:r>
          </w:p>
        </w:tc>
        <w:tc>
          <w:tcPr>
            <w:tcW w:w="5985" w:type="dxa"/>
            <w:tcBorders>
              <w:right w:val="nil"/>
            </w:tcBorders>
          </w:tcPr>
          <w:p w:rsidR="00373FAD" w:rsidRPr="000B3102" w:rsidRDefault="00305C21" w:rsidP="00B20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373FAD" w:rsidRPr="000B3102">
              <w:rPr>
                <w:rFonts w:ascii="Arial" w:hAnsi="Arial" w:cs="Arial"/>
              </w:rPr>
              <w:t>VDC, 5A</w:t>
            </w:r>
            <w:r>
              <w:rPr>
                <w:rFonts w:ascii="Arial" w:hAnsi="Arial" w:cs="Arial"/>
              </w:rPr>
              <w:t>; 12 VDC auf A</w:t>
            </w:r>
            <w:r w:rsidR="00B2066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frage</w:t>
            </w:r>
          </w:p>
        </w:tc>
      </w:tr>
      <w:tr w:rsidR="00373FAD" w:rsidRPr="00E2612B" w:rsidTr="00BE623B">
        <w:tc>
          <w:tcPr>
            <w:tcW w:w="3227" w:type="dxa"/>
            <w:tcBorders>
              <w:left w:val="nil"/>
            </w:tcBorders>
          </w:tcPr>
          <w:p w:rsidR="00373FAD" w:rsidRPr="000B3102" w:rsidRDefault="00373FAD" w:rsidP="00373FAD">
            <w:pPr>
              <w:jc w:val="both"/>
              <w:rPr>
                <w:rFonts w:ascii="Arial" w:hAnsi="Arial" w:cs="Arial"/>
              </w:rPr>
            </w:pPr>
            <w:r w:rsidRPr="000B3102">
              <w:rPr>
                <w:rFonts w:ascii="Arial" w:hAnsi="Arial" w:cs="Arial"/>
              </w:rPr>
              <w:t xml:space="preserve">Ausgänge </w:t>
            </w:r>
          </w:p>
        </w:tc>
        <w:tc>
          <w:tcPr>
            <w:tcW w:w="5985" w:type="dxa"/>
            <w:tcBorders>
              <w:right w:val="nil"/>
            </w:tcBorders>
          </w:tcPr>
          <w:p w:rsidR="00373FAD" w:rsidRPr="000B3102" w:rsidRDefault="00087B74" w:rsidP="00305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73FAD" w:rsidRPr="000B3102">
              <w:rPr>
                <w:rFonts w:ascii="Arial" w:hAnsi="Arial" w:cs="Arial"/>
              </w:rPr>
              <w:t xml:space="preserve"> Schaltausgänge</w:t>
            </w:r>
            <w:r w:rsidR="00B504BF" w:rsidRPr="000B3102">
              <w:rPr>
                <w:rFonts w:ascii="Arial" w:hAnsi="Arial" w:cs="Arial"/>
              </w:rPr>
              <w:t>,</w:t>
            </w:r>
            <w:r w:rsidR="00373FAD" w:rsidRPr="000B31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373FAD" w:rsidRPr="000B3102">
              <w:rPr>
                <w:rFonts w:ascii="Arial" w:hAnsi="Arial" w:cs="Arial"/>
              </w:rPr>
              <w:t xml:space="preserve"> PWM Ausgang (</w:t>
            </w:r>
            <w:r w:rsidR="00B504BF" w:rsidRPr="000B3102">
              <w:rPr>
                <w:rFonts w:ascii="Arial" w:hAnsi="Arial" w:cs="Arial"/>
              </w:rPr>
              <w:t>t</w:t>
            </w:r>
            <w:r w:rsidR="00373FAD" w:rsidRPr="000B3102">
              <w:rPr>
                <w:rFonts w:ascii="Arial" w:hAnsi="Arial" w:cs="Arial"/>
              </w:rPr>
              <w:t xml:space="preserve">emperaturabhängig) </w:t>
            </w:r>
          </w:p>
        </w:tc>
      </w:tr>
      <w:tr w:rsidR="00373FAD" w:rsidRPr="00E2612B" w:rsidTr="00BE623B">
        <w:tc>
          <w:tcPr>
            <w:tcW w:w="3227" w:type="dxa"/>
            <w:tcBorders>
              <w:left w:val="nil"/>
            </w:tcBorders>
          </w:tcPr>
          <w:p w:rsidR="00373FAD" w:rsidRPr="000B3102" w:rsidRDefault="00373FAD" w:rsidP="00373FAD">
            <w:pPr>
              <w:jc w:val="both"/>
              <w:rPr>
                <w:rFonts w:ascii="Arial" w:hAnsi="Arial" w:cs="Arial"/>
              </w:rPr>
            </w:pPr>
            <w:r w:rsidRPr="000B3102">
              <w:rPr>
                <w:rFonts w:ascii="Arial" w:hAnsi="Arial" w:cs="Arial"/>
              </w:rPr>
              <w:t xml:space="preserve">Untere Schaltgrenze </w:t>
            </w:r>
          </w:p>
        </w:tc>
        <w:tc>
          <w:tcPr>
            <w:tcW w:w="5985" w:type="dxa"/>
            <w:tcBorders>
              <w:right w:val="nil"/>
            </w:tcBorders>
          </w:tcPr>
          <w:p w:rsidR="00373FAD" w:rsidRPr="000B3102" w:rsidRDefault="00373FAD" w:rsidP="00373FAD">
            <w:pPr>
              <w:jc w:val="both"/>
              <w:rPr>
                <w:rFonts w:ascii="Arial" w:hAnsi="Arial" w:cs="Arial"/>
              </w:rPr>
            </w:pPr>
            <w:r w:rsidRPr="000B3102">
              <w:rPr>
                <w:rFonts w:ascii="Arial" w:hAnsi="Arial" w:cs="Arial"/>
              </w:rPr>
              <w:t>-10°C bis +40°C (voreingestellt auf +10°C)</w:t>
            </w:r>
          </w:p>
        </w:tc>
      </w:tr>
      <w:tr w:rsidR="00373FAD" w:rsidRPr="00E2612B" w:rsidTr="00BE623B">
        <w:tc>
          <w:tcPr>
            <w:tcW w:w="3227" w:type="dxa"/>
            <w:tcBorders>
              <w:left w:val="nil"/>
            </w:tcBorders>
          </w:tcPr>
          <w:p w:rsidR="00373FAD" w:rsidRPr="000B3102" w:rsidRDefault="00373FAD" w:rsidP="00373FAD">
            <w:pPr>
              <w:jc w:val="both"/>
              <w:rPr>
                <w:rFonts w:ascii="Arial" w:hAnsi="Arial" w:cs="Arial"/>
              </w:rPr>
            </w:pPr>
            <w:r w:rsidRPr="000B3102">
              <w:rPr>
                <w:rFonts w:ascii="Arial" w:hAnsi="Arial" w:cs="Arial"/>
              </w:rPr>
              <w:t xml:space="preserve">Obere Schaltgrenze </w:t>
            </w:r>
          </w:p>
        </w:tc>
        <w:tc>
          <w:tcPr>
            <w:tcW w:w="5985" w:type="dxa"/>
            <w:tcBorders>
              <w:right w:val="nil"/>
            </w:tcBorders>
          </w:tcPr>
          <w:p w:rsidR="00373FAD" w:rsidRPr="000B3102" w:rsidRDefault="00373FAD" w:rsidP="00373FAD">
            <w:pPr>
              <w:jc w:val="both"/>
              <w:rPr>
                <w:rFonts w:ascii="Arial" w:hAnsi="Arial" w:cs="Arial"/>
              </w:rPr>
            </w:pPr>
            <w:r w:rsidRPr="000B3102">
              <w:rPr>
                <w:rFonts w:ascii="Arial" w:hAnsi="Arial" w:cs="Arial"/>
              </w:rPr>
              <w:t>+20°C bis</w:t>
            </w:r>
            <w:bookmarkStart w:id="0" w:name="_GoBack"/>
            <w:bookmarkEnd w:id="0"/>
            <w:r w:rsidRPr="000B3102">
              <w:rPr>
                <w:rFonts w:ascii="Arial" w:hAnsi="Arial" w:cs="Arial"/>
              </w:rPr>
              <w:t xml:space="preserve"> +70°C (voreingestellt auf +50°C)</w:t>
            </w:r>
          </w:p>
        </w:tc>
      </w:tr>
      <w:tr w:rsidR="00373FAD" w:rsidRPr="00E2612B" w:rsidTr="00BE623B">
        <w:tc>
          <w:tcPr>
            <w:tcW w:w="3227" w:type="dxa"/>
            <w:tcBorders>
              <w:left w:val="nil"/>
            </w:tcBorders>
          </w:tcPr>
          <w:p w:rsidR="00373FAD" w:rsidRPr="000B3102" w:rsidRDefault="00373FAD" w:rsidP="00373FAD">
            <w:pPr>
              <w:jc w:val="both"/>
              <w:rPr>
                <w:rFonts w:ascii="Arial" w:hAnsi="Arial" w:cs="Arial"/>
              </w:rPr>
            </w:pPr>
            <w:r w:rsidRPr="000B3102">
              <w:rPr>
                <w:rFonts w:ascii="Arial" w:hAnsi="Arial" w:cs="Arial"/>
              </w:rPr>
              <w:t xml:space="preserve">PTC Heizelement Leistung </w:t>
            </w:r>
          </w:p>
        </w:tc>
        <w:tc>
          <w:tcPr>
            <w:tcW w:w="5985" w:type="dxa"/>
            <w:tcBorders>
              <w:right w:val="nil"/>
            </w:tcBorders>
          </w:tcPr>
          <w:p w:rsidR="00373FAD" w:rsidRPr="000B3102" w:rsidRDefault="009A3923" w:rsidP="009A3923">
            <w:pPr>
              <w:jc w:val="both"/>
              <w:rPr>
                <w:rFonts w:ascii="Arial" w:hAnsi="Arial" w:cs="Arial"/>
              </w:rPr>
            </w:pPr>
            <w:r w:rsidRPr="009A3923">
              <w:rPr>
                <w:rFonts w:ascii="Arial" w:hAnsi="Arial" w:cs="Arial"/>
              </w:rPr>
              <w:t>Max. 150 W (Begrenzung nach Kundenwunsch</w:t>
            </w:r>
            <w:r>
              <w:rPr>
                <w:rFonts w:ascii="Arial" w:hAnsi="Arial" w:cs="Arial"/>
              </w:rPr>
              <w:t xml:space="preserve"> möglich</w:t>
            </w:r>
            <w:r w:rsidR="00373FAD" w:rsidRPr="000B3102">
              <w:rPr>
                <w:rFonts w:ascii="Arial" w:hAnsi="Arial" w:cs="Arial"/>
              </w:rPr>
              <w:t>)</w:t>
            </w:r>
          </w:p>
        </w:tc>
      </w:tr>
    </w:tbl>
    <w:p w:rsidR="00373FAD" w:rsidRPr="000B3102" w:rsidRDefault="00373FAD" w:rsidP="00373FAD">
      <w:pPr>
        <w:spacing w:after="0" w:line="240" w:lineRule="auto"/>
        <w:jc w:val="both"/>
        <w:rPr>
          <w:rFonts w:ascii="Arial" w:hAnsi="Arial" w:cs="Arial"/>
        </w:rPr>
      </w:pPr>
    </w:p>
    <w:p w:rsidR="00373FAD" w:rsidRPr="000B3102" w:rsidRDefault="00373FAD" w:rsidP="00373FAD">
      <w:pPr>
        <w:spacing w:after="0" w:line="240" w:lineRule="auto"/>
        <w:jc w:val="both"/>
        <w:rPr>
          <w:rFonts w:ascii="Arial" w:hAnsi="Arial" w:cs="Arial"/>
          <w:b/>
        </w:rPr>
      </w:pPr>
      <w:r w:rsidRPr="000B3102">
        <w:rPr>
          <w:rFonts w:ascii="Arial" w:hAnsi="Arial" w:cs="Arial"/>
          <w:b/>
        </w:rPr>
        <w:lastRenderedPageBreak/>
        <w:t xml:space="preserve">Umgebungsbedingungen </w:t>
      </w:r>
    </w:p>
    <w:p w:rsidR="00373FAD" w:rsidRPr="000B3102" w:rsidRDefault="00373FAD" w:rsidP="00373FAD">
      <w:pPr>
        <w:spacing w:after="0" w:line="240" w:lineRule="auto"/>
        <w:jc w:val="both"/>
        <w:rPr>
          <w:rFonts w:ascii="Arial" w:hAnsi="Arial" w:cs="Arial"/>
        </w:rPr>
      </w:pPr>
    </w:p>
    <w:p w:rsidR="00373FAD" w:rsidRPr="000B3102" w:rsidRDefault="00373FAD" w:rsidP="00373FAD">
      <w:pPr>
        <w:spacing w:after="0" w:line="240" w:lineRule="auto"/>
        <w:jc w:val="both"/>
        <w:rPr>
          <w:rFonts w:ascii="Arial" w:hAnsi="Arial" w:cs="Arial"/>
        </w:rPr>
      </w:pPr>
      <w:r w:rsidRPr="000B3102">
        <w:rPr>
          <w:rFonts w:ascii="Arial" w:hAnsi="Arial" w:cs="Arial"/>
        </w:rPr>
        <w:t xml:space="preserve">Betriebstemperatur: </w:t>
      </w:r>
      <w:r w:rsidR="00B504BF" w:rsidRPr="000B3102">
        <w:rPr>
          <w:rFonts w:ascii="Arial" w:hAnsi="Arial" w:cs="Arial"/>
        </w:rPr>
        <w:t xml:space="preserve"> -15</w:t>
      </w:r>
      <w:r w:rsidRPr="000B3102">
        <w:rPr>
          <w:rFonts w:ascii="Arial" w:hAnsi="Arial" w:cs="Arial"/>
        </w:rPr>
        <w:t xml:space="preserve">°C – </w:t>
      </w:r>
      <w:r w:rsidR="00B504BF" w:rsidRPr="000B3102">
        <w:rPr>
          <w:rFonts w:ascii="Arial" w:hAnsi="Arial" w:cs="Arial"/>
        </w:rPr>
        <w:t>+75</w:t>
      </w:r>
      <w:r w:rsidRPr="000B3102">
        <w:rPr>
          <w:rFonts w:ascii="Arial" w:hAnsi="Arial" w:cs="Arial"/>
        </w:rPr>
        <w:t xml:space="preserve">°C </w:t>
      </w:r>
    </w:p>
    <w:p w:rsidR="00373FAD" w:rsidRPr="000B3102" w:rsidRDefault="00373FAD" w:rsidP="00373FAD">
      <w:pPr>
        <w:spacing w:after="0" w:line="240" w:lineRule="auto"/>
        <w:jc w:val="both"/>
        <w:rPr>
          <w:rFonts w:ascii="Arial" w:hAnsi="Arial" w:cs="Arial"/>
        </w:rPr>
      </w:pPr>
      <w:r w:rsidRPr="000B3102">
        <w:rPr>
          <w:rFonts w:ascii="Arial" w:hAnsi="Arial" w:cs="Arial"/>
        </w:rPr>
        <w:t>Lagertemperatur: -</w:t>
      </w:r>
      <w:r w:rsidR="00B504BF" w:rsidRPr="000B3102">
        <w:rPr>
          <w:rFonts w:ascii="Arial" w:hAnsi="Arial" w:cs="Arial"/>
        </w:rPr>
        <w:t>20</w:t>
      </w:r>
      <w:r w:rsidRPr="000B3102">
        <w:rPr>
          <w:rFonts w:ascii="Arial" w:hAnsi="Arial" w:cs="Arial"/>
        </w:rPr>
        <w:t xml:space="preserve">°C – </w:t>
      </w:r>
      <w:r w:rsidR="00B504BF" w:rsidRPr="000B3102">
        <w:rPr>
          <w:rFonts w:ascii="Arial" w:hAnsi="Arial" w:cs="Arial"/>
        </w:rPr>
        <w:t>+80</w:t>
      </w:r>
      <w:r w:rsidRPr="000B3102">
        <w:rPr>
          <w:rFonts w:ascii="Arial" w:hAnsi="Arial" w:cs="Arial"/>
        </w:rPr>
        <w:t xml:space="preserve">°C </w:t>
      </w:r>
    </w:p>
    <w:p w:rsidR="00373FAD" w:rsidRPr="000B3102" w:rsidRDefault="00373FAD" w:rsidP="00373FAD">
      <w:pPr>
        <w:spacing w:after="0" w:line="240" w:lineRule="auto"/>
        <w:jc w:val="both"/>
        <w:rPr>
          <w:rFonts w:ascii="Arial" w:hAnsi="Arial" w:cs="Arial"/>
        </w:rPr>
      </w:pPr>
    </w:p>
    <w:p w:rsidR="00C73FB0" w:rsidRDefault="00C73FB0" w:rsidP="00C73FB0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Informationen finden Sie bei Zubehör auf:</w:t>
      </w:r>
    </w:p>
    <w:p w:rsidR="00C73FB0" w:rsidRPr="00FD2BCA" w:rsidRDefault="00C73FB0" w:rsidP="00C73FB0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C73FB0">
        <w:rPr>
          <w:rStyle w:val="Hyperlink"/>
          <w:color w:val="009DA2"/>
          <w:sz w:val="22"/>
          <w:szCs w:val="22"/>
        </w:rPr>
        <w:t>www.</w:t>
      </w:r>
      <w:hyperlink r:id="rId9" w:history="1">
        <w:r w:rsidR="00B54D92">
          <w:rPr>
            <w:rStyle w:val="Hyperlink"/>
            <w:color w:val="009DA2"/>
            <w:sz w:val="22"/>
            <w:szCs w:val="22"/>
          </w:rPr>
          <w:t>Industriegehaeuse.de</w:t>
        </w:r>
      </w:hyperlink>
      <w:r w:rsidRPr="00FD2BCA">
        <w:rPr>
          <w:rStyle w:val="Hyperlink"/>
          <w:color w:val="009DA2"/>
          <w:sz w:val="22"/>
          <w:szCs w:val="22"/>
        </w:rPr>
        <w:t xml:space="preserve"> </w:t>
      </w:r>
    </w:p>
    <w:p w:rsidR="00C73FB0" w:rsidRDefault="00C73FB0" w:rsidP="00C73FB0">
      <w:pPr>
        <w:spacing w:after="0" w:line="360" w:lineRule="auto"/>
        <w:contextualSpacing/>
        <w:jc w:val="both"/>
      </w:pPr>
    </w:p>
    <w:p w:rsidR="00C73FB0" w:rsidRDefault="00C73FB0" w:rsidP="00C73FB0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>Die Richard Wöhr GmbH ist ein mittelständisches Familienunternehmen im Nordschwarzwald. Mit über 85 Mitarbeitern entwickelt, fertigt und vertreibt das Unternehmen weltweit kundenspezifische Komplettlösungen. Besonders Flacheingabesysteme</w:t>
      </w:r>
      <w:r>
        <w:rPr>
          <w:rFonts w:ascii="Arial" w:hAnsi="Arial" w:cs="Arial"/>
        </w:rPr>
        <w:t xml:space="preserve">, Folientastaturen, </w:t>
      </w:r>
      <w:r w:rsidRPr="008D45D8">
        <w:rPr>
          <w:rFonts w:ascii="Arial" w:hAnsi="Arial" w:cs="Arial"/>
        </w:rPr>
        <w:t>Touch</w:t>
      </w:r>
      <w:r>
        <w:rPr>
          <w:rFonts w:ascii="Arial" w:hAnsi="Arial" w:cs="Arial"/>
        </w:rPr>
        <w:t>screens und</w:t>
      </w:r>
      <w:r w:rsidRPr="008D45D8">
        <w:rPr>
          <w:rFonts w:ascii="Arial" w:hAnsi="Arial" w:cs="Arial"/>
        </w:rPr>
        <w:t xml:space="preserve"> Industriekomponenten für die Bereiche Steuern, Bedienen und Anzeigen sowie Industriegehäuse für vielseitige Anwendungen. </w:t>
      </w:r>
    </w:p>
    <w:p w:rsidR="00C73FB0" w:rsidRPr="008D45D8" w:rsidRDefault="00C73FB0" w:rsidP="00C73FB0">
      <w:pPr>
        <w:spacing w:after="0"/>
        <w:jc w:val="both"/>
        <w:rPr>
          <w:rFonts w:ascii="Arial" w:hAnsi="Arial" w:cs="Arial"/>
        </w:rPr>
      </w:pPr>
    </w:p>
    <w:p w:rsidR="00C73FB0" w:rsidRPr="00FD2BCA" w:rsidRDefault="00C73FB0" w:rsidP="00C73FB0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0" w:history="1">
        <w:r w:rsidRPr="00FD2BCA">
          <w:rPr>
            <w:rStyle w:val="Hyperlink"/>
            <w:color w:val="009DA2"/>
            <w:sz w:val="22"/>
            <w:szCs w:val="22"/>
          </w:rPr>
          <w:t>http://www.WoehrGmbH.de/de/aktuelles-presse/pressecenter/</w:t>
        </w:r>
      </w:hyperlink>
      <w:r w:rsidRPr="00FD2BCA">
        <w:rPr>
          <w:rStyle w:val="Hyperlink"/>
          <w:color w:val="009DA2"/>
          <w:sz w:val="22"/>
          <w:szCs w:val="22"/>
        </w:rPr>
        <w:t xml:space="preserve"> </w:t>
      </w:r>
    </w:p>
    <w:p w:rsidR="00C73FB0" w:rsidRPr="00507B6B" w:rsidRDefault="00C73FB0" w:rsidP="00C73FB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>
        <w:rPr>
          <w:rFonts w:ascii="Arial" w:hAnsi="Arial" w:cs="Arial"/>
          <w:spacing w:val="1"/>
          <w:sz w:val="18"/>
          <w:szCs w:val="16"/>
        </w:rPr>
        <w:t xml:space="preserve">Weitere </w:t>
      </w:r>
      <w:r w:rsidRPr="005133CD">
        <w:rPr>
          <w:rFonts w:ascii="Arial" w:hAnsi="Arial" w:cs="Arial"/>
          <w:spacing w:val="1"/>
          <w:sz w:val="18"/>
          <w:szCs w:val="16"/>
        </w:rPr>
        <w:t>Informationen / Ansprechpartner:</w:t>
      </w:r>
    </w:p>
    <w:p w:rsidR="00C73FB0" w:rsidRPr="005133CD" w:rsidRDefault="00C73FB0" w:rsidP="00C73FB0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73FB0" w:rsidRDefault="00C73FB0" w:rsidP="00C73FB0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Tel. (+49) 7081 95 40 - 0, Fax (+49) 7081 95 40 - 90, </w:t>
      </w:r>
      <w:r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1" w:history="1">
        <w:r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p w:rsidR="00C73FB0" w:rsidRPr="003078BA" w:rsidRDefault="00C73FB0" w:rsidP="00C73FB0">
      <w:pPr>
        <w:rPr>
          <w:rFonts w:ascii="Arial" w:hAnsi="Arial" w:cs="Arial"/>
          <w:sz w:val="24"/>
        </w:rPr>
      </w:pPr>
    </w:p>
    <w:p w:rsidR="00373FAD" w:rsidRDefault="00373FAD" w:rsidP="00373FAD">
      <w:pPr>
        <w:spacing w:after="0" w:line="240" w:lineRule="auto"/>
        <w:jc w:val="both"/>
        <w:rPr>
          <w:rFonts w:ascii="Arial" w:hAnsi="Arial" w:cs="Arial"/>
        </w:rPr>
      </w:pPr>
    </w:p>
    <w:p w:rsidR="00C73FB0" w:rsidRPr="000B3102" w:rsidRDefault="00C73FB0" w:rsidP="00373FAD">
      <w:pPr>
        <w:spacing w:after="0" w:line="240" w:lineRule="auto"/>
        <w:jc w:val="both"/>
        <w:rPr>
          <w:rFonts w:ascii="Arial" w:hAnsi="Arial" w:cs="Arial"/>
        </w:rPr>
      </w:pPr>
    </w:p>
    <w:p w:rsidR="003C1C57" w:rsidRPr="009C0F98" w:rsidRDefault="002127F1" w:rsidP="00373FA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612B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E2612B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77001B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E2612B" w:rsidRDefault="003C1C57" w:rsidP="00373FAD">
      <w:pPr>
        <w:pStyle w:val="EinfacherAbsatz"/>
        <w:jc w:val="both"/>
        <w:rPr>
          <w:rFonts w:ascii="Arial" w:hAnsi="Arial" w:cs="Arial"/>
          <w:spacing w:val="1"/>
          <w:sz w:val="18"/>
          <w:szCs w:val="16"/>
        </w:rPr>
      </w:pPr>
      <w:r w:rsidRPr="00E2612B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Pr="00E2612B" w:rsidRDefault="003C1C57" w:rsidP="00373FAD">
      <w:pPr>
        <w:spacing w:after="0"/>
        <w:jc w:val="both"/>
        <w:rPr>
          <w:rFonts w:ascii="Arial" w:hAnsi="Arial" w:cs="Arial"/>
          <w:sz w:val="24"/>
        </w:rPr>
      </w:pPr>
      <w:r w:rsidRPr="00E2612B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E2612B">
        <w:rPr>
          <w:rFonts w:ascii="Arial" w:hAnsi="Arial" w:cs="Arial"/>
          <w:spacing w:val="1"/>
          <w:sz w:val="18"/>
          <w:szCs w:val="16"/>
        </w:rPr>
        <w:t xml:space="preserve"> - </w:t>
      </w:r>
      <w:r w:rsidRPr="00E2612B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E2612B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 w:rsidRPr="00E2612B">
        <w:rPr>
          <w:rFonts w:ascii="Arial" w:hAnsi="Arial" w:cs="Arial"/>
          <w:spacing w:val="1"/>
          <w:sz w:val="18"/>
          <w:szCs w:val="16"/>
        </w:rPr>
        <w:t>E-Mail: K</w:t>
      </w:r>
      <w:r w:rsidRPr="00E2612B">
        <w:rPr>
          <w:rFonts w:ascii="Arial" w:hAnsi="Arial" w:cs="Arial"/>
          <w:spacing w:val="1"/>
          <w:sz w:val="18"/>
          <w:szCs w:val="16"/>
        </w:rPr>
        <w:t>.</w:t>
      </w:r>
      <w:r w:rsidR="00E05E6D" w:rsidRPr="00E2612B">
        <w:rPr>
          <w:rFonts w:ascii="Arial" w:hAnsi="Arial" w:cs="Arial"/>
          <w:spacing w:val="1"/>
          <w:sz w:val="18"/>
          <w:szCs w:val="16"/>
        </w:rPr>
        <w:t>Maier</w:t>
      </w:r>
      <w:r w:rsidRPr="00E2612B">
        <w:rPr>
          <w:rFonts w:ascii="Arial" w:hAnsi="Arial" w:cs="Arial"/>
          <w:spacing w:val="1"/>
          <w:sz w:val="18"/>
          <w:szCs w:val="16"/>
        </w:rPr>
        <w:t>@WoehrGmbH.de</w:t>
      </w:r>
    </w:p>
    <w:sectPr w:rsidR="00CA5188" w:rsidRPr="00E2612B" w:rsidSect="003C1C57">
      <w:headerReference w:type="default" r:id="rId12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93" w:rsidRDefault="00880D93" w:rsidP="003C1C57">
      <w:pPr>
        <w:spacing w:after="0" w:line="240" w:lineRule="auto"/>
      </w:pPr>
      <w:r>
        <w:separator/>
      </w:r>
    </w:p>
  </w:endnote>
  <w:endnote w:type="continuationSeparator" w:id="0">
    <w:p w:rsidR="00880D93" w:rsidRDefault="00880D93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93" w:rsidRDefault="00880D93" w:rsidP="003C1C57">
      <w:pPr>
        <w:spacing w:after="0" w:line="240" w:lineRule="auto"/>
      </w:pPr>
      <w:r>
        <w:separator/>
      </w:r>
    </w:p>
  </w:footnote>
  <w:footnote w:type="continuationSeparator" w:id="0">
    <w:p w:rsidR="00880D93" w:rsidRDefault="00880D93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47249"/>
    <w:rsid w:val="00052E14"/>
    <w:rsid w:val="00055A52"/>
    <w:rsid w:val="00060215"/>
    <w:rsid w:val="00063CB1"/>
    <w:rsid w:val="00087B74"/>
    <w:rsid w:val="00087E4B"/>
    <w:rsid w:val="000927AC"/>
    <w:rsid w:val="00096B06"/>
    <w:rsid w:val="000A69E1"/>
    <w:rsid w:val="000B1192"/>
    <w:rsid w:val="000B14DF"/>
    <w:rsid w:val="000B3102"/>
    <w:rsid w:val="000C31C3"/>
    <w:rsid w:val="000C5C40"/>
    <w:rsid w:val="000D2643"/>
    <w:rsid w:val="00106DB4"/>
    <w:rsid w:val="0011464F"/>
    <w:rsid w:val="0012777C"/>
    <w:rsid w:val="00127BA5"/>
    <w:rsid w:val="00127D3F"/>
    <w:rsid w:val="00141220"/>
    <w:rsid w:val="001644D0"/>
    <w:rsid w:val="00166445"/>
    <w:rsid w:val="001677A3"/>
    <w:rsid w:val="00182759"/>
    <w:rsid w:val="001836AF"/>
    <w:rsid w:val="00184C7E"/>
    <w:rsid w:val="00191AA8"/>
    <w:rsid w:val="001B3484"/>
    <w:rsid w:val="001E5225"/>
    <w:rsid w:val="001F4D8E"/>
    <w:rsid w:val="002073E0"/>
    <w:rsid w:val="002127F1"/>
    <w:rsid w:val="00222D11"/>
    <w:rsid w:val="002558AA"/>
    <w:rsid w:val="00267829"/>
    <w:rsid w:val="002A0EF9"/>
    <w:rsid w:val="002D3800"/>
    <w:rsid w:val="002E7A78"/>
    <w:rsid w:val="002F543D"/>
    <w:rsid w:val="002F6C49"/>
    <w:rsid w:val="0030328B"/>
    <w:rsid w:val="00305C21"/>
    <w:rsid w:val="00307B0D"/>
    <w:rsid w:val="00327CC8"/>
    <w:rsid w:val="003334CB"/>
    <w:rsid w:val="003372D5"/>
    <w:rsid w:val="003462EC"/>
    <w:rsid w:val="00346FA9"/>
    <w:rsid w:val="00352133"/>
    <w:rsid w:val="003610B2"/>
    <w:rsid w:val="00365F44"/>
    <w:rsid w:val="00373FAD"/>
    <w:rsid w:val="0038777F"/>
    <w:rsid w:val="00390377"/>
    <w:rsid w:val="00394180"/>
    <w:rsid w:val="003961E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34979"/>
    <w:rsid w:val="00435162"/>
    <w:rsid w:val="00440D7B"/>
    <w:rsid w:val="004A3162"/>
    <w:rsid w:val="004A4274"/>
    <w:rsid w:val="004A4947"/>
    <w:rsid w:val="004D003E"/>
    <w:rsid w:val="004E2AFD"/>
    <w:rsid w:val="004E7BFE"/>
    <w:rsid w:val="004F2443"/>
    <w:rsid w:val="00507B6B"/>
    <w:rsid w:val="005133CD"/>
    <w:rsid w:val="00545849"/>
    <w:rsid w:val="005520CA"/>
    <w:rsid w:val="00553689"/>
    <w:rsid w:val="00560426"/>
    <w:rsid w:val="00562FD3"/>
    <w:rsid w:val="00566160"/>
    <w:rsid w:val="005718E5"/>
    <w:rsid w:val="00580F8F"/>
    <w:rsid w:val="00585E3C"/>
    <w:rsid w:val="005901F1"/>
    <w:rsid w:val="00592105"/>
    <w:rsid w:val="005A20AD"/>
    <w:rsid w:val="005B501A"/>
    <w:rsid w:val="005C337A"/>
    <w:rsid w:val="005D3FD1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7B6C"/>
    <w:rsid w:val="00671E28"/>
    <w:rsid w:val="00674AE5"/>
    <w:rsid w:val="006A7FC5"/>
    <w:rsid w:val="006C2E57"/>
    <w:rsid w:val="006E55A4"/>
    <w:rsid w:val="00721CAD"/>
    <w:rsid w:val="00723E2A"/>
    <w:rsid w:val="00724DD8"/>
    <w:rsid w:val="00746628"/>
    <w:rsid w:val="007538ED"/>
    <w:rsid w:val="007625C8"/>
    <w:rsid w:val="0076496E"/>
    <w:rsid w:val="007649A4"/>
    <w:rsid w:val="0077001B"/>
    <w:rsid w:val="00773096"/>
    <w:rsid w:val="007744E2"/>
    <w:rsid w:val="007831CC"/>
    <w:rsid w:val="007B2E36"/>
    <w:rsid w:val="007C4EA3"/>
    <w:rsid w:val="007C7867"/>
    <w:rsid w:val="007D16F5"/>
    <w:rsid w:val="007D2284"/>
    <w:rsid w:val="007D55E5"/>
    <w:rsid w:val="007D6803"/>
    <w:rsid w:val="007E7AE5"/>
    <w:rsid w:val="00801A65"/>
    <w:rsid w:val="0082136F"/>
    <w:rsid w:val="008554E3"/>
    <w:rsid w:val="00880D93"/>
    <w:rsid w:val="0088233A"/>
    <w:rsid w:val="008960A1"/>
    <w:rsid w:val="008B1FB7"/>
    <w:rsid w:val="008C5A58"/>
    <w:rsid w:val="008C707D"/>
    <w:rsid w:val="008D59E4"/>
    <w:rsid w:val="008F063F"/>
    <w:rsid w:val="008F46A2"/>
    <w:rsid w:val="008F4B92"/>
    <w:rsid w:val="00921E69"/>
    <w:rsid w:val="00927297"/>
    <w:rsid w:val="00942E77"/>
    <w:rsid w:val="0095123F"/>
    <w:rsid w:val="0097767F"/>
    <w:rsid w:val="0099683B"/>
    <w:rsid w:val="009A3923"/>
    <w:rsid w:val="009B6B4A"/>
    <w:rsid w:val="009B710F"/>
    <w:rsid w:val="009C0F98"/>
    <w:rsid w:val="009C13FA"/>
    <w:rsid w:val="009C5499"/>
    <w:rsid w:val="009C64CD"/>
    <w:rsid w:val="009E59F6"/>
    <w:rsid w:val="009F4F47"/>
    <w:rsid w:val="009F7E59"/>
    <w:rsid w:val="00A06376"/>
    <w:rsid w:val="00A25896"/>
    <w:rsid w:val="00A521A4"/>
    <w:rsid w:val="00A74B86"/>
    <w:rsid w:val="00A874A1"/>
    <w:rsid w:val="00A95A48"/>
    <w:rsid w:val="00AD169B"/>
    <w:rsid w:val="00AF2058"/>
    <w:rsid w:val="00AF70D9"/>
    <w:rsid w:val="00AF7D64"/>
    <w:rsid w:val="00B10086"/>
    <w:rsid w:val="00B1104F"/>
    <w:rsid w:val="00B20660"/>
    <w:rsid w:val="00B406E2"/>
    <w:rsid w:val="00B504BF"/>
    <w:rsid w:val="00B54D92"/>
    <w:rsid w:val="00B638AD"/>
    <w:rsid w:val="00B74941"/>
    <w:rsid w:val="00B757AB"/>
    <w:rsid w:val="00B9658D"/>
    <w:rsid w:val="00BA114A"/>
    <w:rsid w:val="00BA13D2"/>
    <w:rsid w:val="00BC0650"/>
    <w:rsid w:val="00BD11B9"/>
    <w:rsid w:val="00BE002A"/>
    <w:rsid w:val="00BE468D"/>
    <w:rsid w:val="00BE51BD"/>
    <w:rsid w:val="00BE587D"/>
    <w:rsid w:val="00BF0247"/>
    <w:rsid w:val="00C26B85"/>
    <w:rsid w:val="00C33408"/>
    <w:rsid w:val="00C546F7"/>
    <w:rsid w:val="00C579C1"/>
    <w:rsid w:val="00C73FB0"/>
    <w:rsid w:val="00C83289"/>
    <w:rsid w:val="00CA5188"/>
    <w:rsid w:val="00CB6EEC"/>
    <w:rsid w:val="00CC2766"/>
    <w:rsid w:val="00CE278B"/>
    <w:rsid w:val="00CE2F37"/>
    <w:rsid w:val="00CF6616"/>
    <w:rsid w:val="00D07934"/>
    <w:rsid w:val="00D10BB7"/>
    <w:rsid w:val="00D120C4"/>
    <w:rsid w:val="00D3314B"/>
    <w:rsid w:val="00D64020"/>
    <w:rsid w:val="00D709AC"/>
    <w:rsid w:val="00D75395"/>
    <w:rsid w:val="00D824BC"/>
    <w:rsid w:val="00D82632"/>
    <w:rsid w:val="00D875FE"/>
    <w:rsid w:val="00D87C75"/>
    <w:rsid w:val="00DA5E1A"/>
    <w:rsid w:val="00DB4B0C"/>
    <w:rsid w:val="00DD3170"/>
    <w:rsid w:val="00DE0171"/>
    <w:rsid w:val="00DF564F"/>
    <w:rsid w:val="00E05E6D"/>
    <w:rsid w:val="00E071DD"/>
    <w:rsid w:val="00E112C0"/>
    <w:rsid w:val="00E13B08"/>
    <w:rsid w:val="00E20CB4"/>
    <w:rsid w:val="00E23429"/>
    <w:rsid w:val="00E2384B"/>
    <w:rsid w:val="00E25323"/>
    <w:rsid w:val="00E2612B"/>
    <w:rsid w:val="00E2718F"/>
    <w:rsid w:val="00E44917"/>
    <w:rsid w:val="00E51B8F"/>
    <w:rsid w:val="00E66FCC"/>
    <w:rsid w:val="00E67794"/>
    <w:rsid w:val="00E71CEA"/>
    <w:rsid w:val="00E76F9D"/>
    <w:rsid w:val="00E82DFC"/>
    <w:rsid w:val="00E8657C"/>
    <w:rsid w:val="00E93D35"/>
    <w:rsid w:val="00EB5698"/>
    <w:rsid w:val="00ED449F"/>
    <w:rsid w:val="00EF36C9"/>
    <w:rsid w:val="00F15DBE"/>
    <w:rsid w:val="00F21696"/>
    <w:rsid w:val="00F26768"/>
    <w:rsid w:val="00F32005"/>
    <w:rsid w:val="00F36704"/>
    <w:rsid w:val="00F61B90"/>
    <w:rsid w:val="00F62D7F"/>
    <w:rsid w:val="00F65C79"/>
    <w:rsid w:val="00F75853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Maier@WoehrGmbH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oehrGmbH.de/de/aktuelles-presse/pressecen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9E42-5976-4774-BAC1-73A7BF49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32</cp:revision>
  <cp:lastPrinted>2015-11-25T12:15:00Z</cp:lastPrinted>
  <dcterms:created xsi:type="dcterms:W3CDTF">2014-11-12T08:28:00Z</dcterms:created>
  <dcterms:modified xsi:type="dcterms:W3CDTF">2015-11-25T12:15:00Z</dcterms:modified>
</cp:coreProperties>
</file>